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6F" w:rsidRDefault="00A56A6F" w:rsidP="00AD10B9">
      <w:pPr>
        <w:jc w:val="center"/>
        <w:rPr>
          <w:b/>
          <w:caps/>
        </w:rPr>
      </w:pPr>
      <w:r w:rsidRPr="004955EA">
        <w:rPr>
          <w:b/>
        </w:rPr>
        <w:t xml:space="preserve">ZOZNAM </w:t>
      </w:r>
      <w:r>
        <w:rPr>
          <w:b/>
        </w:rPr>
        <w:t xml:space="preserve">POVINNÝCH </w:t>
      </w:r>
      <w:r w:rsidRPr="004955EA">
        <w:rPr>
          <w:b/>
        </w:rPr>
        <w:t xml:space="preserve">PRÍLOH K ŽIADOSTI O PLATBU </w:t>
      </w:r>
      <w:r w:rsidRPr="0062367B">
        <w:rPr>
          <w:b/>
          <w:caps/>
        </w:rPr>
        <w:t>vrátane dôležitých upozornení</w:t>
      </w:r>
      <w:r>
        <w:rPr>
          <w:b/>
          <w:caps/>
        </w:rPr>
        <w:t xml:space="preserve"> pre prijímateľa</w:t>
      </w:r>
    </w:p>
    <w:p w:rsidR="00A56A6F" w:rsidRDefault="00A56A6F" w:rsidP="00A53C12">
      <w:pPr>
        <w:rPr>
          <w:sz w:val="18"/>
          <w:szCs w:val="18"/>
        </w:rPr>
      </w:pPr>
    </w:p>
    <w:p w:rsidR="00A56A6F" w:rsidRPr="00D64BBA" w:rsidRDefault="00A56A6F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Žiadosť o platbu (ďalej len „ŽoP“) vrátane povinných príloh prijímateľ zasiela:</w:t>
      </w:r>
    </w:p>
    <w:p w:rsidR="00A56A6F" w:rsidRPr="00D64BBA" w:rsidRDefault="00A56A6F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- </w:t>
      </w:r>
      <w:r w:rsidRPr="00D64BBA">
        <w:rPr>
          <w:b/>
        </w:rPr>
        <w:t>poštou na adresu</w:t>
      </w:r>
      <w:r w:rsidRPr="00D64BBA">
        <w:t xml:space="preserve"> Pôdohospodárskej platobnej agentúry, Dobrovičova 12, 815 26</w:t>
      </w:r>
    </w:p>
    <w:p w:rsidR="00A56A6F" w:rsidRPr="00D64BBA" w:rsidRDefault="00A56A6F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  Bratislava 1, alebo</w:t>
      </w:r>
    </w:p>
    <w:p w:rsidR="00A56A6F" w:rsidRDefault="00A56A6F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-</w:t>
      </w:r>
      <w:r>
        <w:t xml:space="preserve"> </w:t>
      </w:r>
      <w:r w:rsidRPr="00D64BBA">
        <w:rPr>
          <w:b/>
        </w:rPr>
        <w:t>osobne na podateľňu PPA</w:t>
      </w:r>
      <w:r w:rsidRPr="00D64BBA">
        <w:t xml:space="preserve"> </w:t>
      </w:r>
      <w:r>
        <w:t>-</w:t>
      </w:r>
      <w:r w:rsidRPr="00D64BBA">
        <w:t xml:space="preserve"> Dobrovičov</w:t>
      </w:r>
      <w:r>
        <w:t>a</w:t>
      </w:r>
      <w:r w:rsidRPr="00D64BBA">
        <w:t xml:space="preserve"> 12</w:t>
      </w:r>
      <w:r>
        <w:t>,</w:t>
      </w:r>
      <w:r w:rsidRPr="00D64BBA">
        <w:t> Bratislav</w:t>
      </w:r>
      <w:r>
        <w:t>a</w:t>
      </w:r>
      <w:r w:rsidRPr="00D64BBA">
        <w:t>.</w:t>
      </w:r>
    </w:p>
    <w:p w:rsidR="00A56A6F" w:rsidRDefault="00A56A6F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Pr="00FE4236">
        <w:rPr>
          <w:b/>
        </w:rPr>
        <w:t>formou elektronického podania ŽoP</w:t>
      </w:r>
      <w:r w:rsidRPr="00FE4236">
        <w:t xml:space="preserve"> so zaručeným elektronickým podpisom prijímateľa </w:t>
      </w:r>
    </w:p>
    <w:p w:rsidR="00A56A6F" w:rsidRPr="00D64BBA" w:rsidRDefault="00A56A6F" w:rsidP="00D6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</w:t>
      </w:r>
      <w:r w:rsidRPr="00FE4236">
        <w:t>(ZEP)</w:t>
      </w:r>
    </w:p>
    <w:p w:rsidR="00A56A6F" w:rsidRDefault="00A56A6F" w:rsidP="00AD10B9"/>
    <w:p w:rsidR="00A56A6F" w:rsidRDefault="00A56A6F" w:rsidP="00AD10B9">
      <w:r w:rsidRPr="00D64BBA">
        <w:t>Prijímateľ predkladá k ŽoP</w:t>
      </w:r>
      <w:r w:rsidRPr="00F75B0D">
        <w:rPr>
          <w:b/>
        </w:rPr>
        <w:t xml:space="preserve"> </w:t>
      </w:r>
      <w:r>
        <w:rPr>
          <w:b/>
        </w:rPr>
        <w:t>originály, úradne overené fotokópie, fotokópie alebo fotokópie dokladov</w:t>
      </w:r>
      <w:r w:rsidRPr="00F75B0D">
        <w:rPr>
          <w:b/>
        </w:rPr>
        <w:t xml:space="preserve"> ktoré má za povinnosť označiť </w:t>
      </w:r>
      <w:r>
        <w:rPr>
          <w:b/>
        </w:rPr>
        <w:t xml:space="preserve">podpisom a </w:t>
      </w:r>
      <w:r w:rsidRPr="00F75B0D">
        <w:rPr>
          <w:b/>
        </w:rPr>
        <w:t>pečiatkou (ak je to relevantné</w:t>
      </w:r>
      <w:r>
        <w:rPr>
          <w:b/>
        </w:rPr>
        <w:t xml:space="preserve">) </w:t>
      </w:r>
      <w:r>
        <w:t>podľa toho ako je to uvedené</w:t>
      </w:r>
      <w:r w:rsidRPr="009F2A69">
        <w:t xml:space="preserve"> pri konkrétnej prílohe (viď nižšie </w:t>
      </w:r>
      <w:r>
        <w:t>„</w:t>
      </w:r>
      <w:r w:rsidRPr="00E64C0B">
        <w:rPr>
          <w:b/>
        </w:rPr>
        <w:t>Prílohy k ŽoP časť 1</w:t>
      </w:r>
      <w:r>
        <w:t>“</w:t>
      </w:r>
      <w:r w:rsidRPr="009F2A69">
        <w:t>)</w:t>
      </w:r>
      <w:r>
        <w:rPr>
          <w:b/>
        </w:rPr>
        <w:t>. V</w:t>
      </w:r>
      <w:r w:rsidRPr="00F75B0D">
        <w:rPr>
          <w:b/>
        </w:rPr>
        <w:t xml:space="preserve"> prípade viac stránkových dokumentov </w:t>
      </w:r>
      <w:r>
        <w:rPr>
          <w:b/>
        </w:rPr>
        <w:t xml:space="preserve">(aj obojstranných) </w:t>
      </w:r>
      <w:r w:rsidRPr="00F75B0D">
        <w:rPr>
          <w:b/>
        </w:rPr>
        <w:t>je potrebné takto označiť každú stranu</w:t>
      </w:r>
      <w:r w:rsidRPr="009F2A69">
        <w:t>.</w:t>
      </w:r>
      <w:r>
        <w:rPr>
          <w:b/>
        </w:rPr>
        <w:t xml:space="preserve"> </w:t>
      </w:r>
      <w:r w:rsidRPr="0001508C">
        <w:t xml:space="preserve">Uvedené sa netýka špecifických výstupov projektov ako napr. brožúry, publikácie a pod, prípadne ak je </w:t>
      </w:r>
      <w:r>
        <w:t xml:space="preserve">samotná </w:t>
      </w:r>
      <w:r w:rsidRPr="0001508C">
        <w:t>príloha ŽoP viac ako 15 stranová, postačí takto označiť prednú a zadnú stranu.</w:t>
      </w:r>
    </w:p>
    <w:p w:rsidR="00A56A6F" w:rsidRDefault="00A56A6F" w:rsidP="00AD10B9">
      <w:pPr>
        <w:rPr>
          <w:b/>
          <w:caps/>
        </w:rPr>
      </w:pPr>
    </w:p>
    <w:p w:rsidR="00A56A6F" w:rsidRDefault="00A56A6F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caps/>
        </w:rPr>
        <w:t>Dôvod na vrátenie ŽoP prijímateľovi</w:t>
      </w:r>
    </w:p>
    <w:p w:rsidR="00A56A6F" w:rsidRDefault="00A56A6F" w:rsidP="003F104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prípade, že prijímateľ, ktorý </w:t>
      </w:r>
      <w:r w:rsidRPr="0088249B">
        <w:rPr>
          <w:b/>
        </w:rPr>
        <w:t xml:space="preserve">má povinnosť zriadiť záložné právo v prospech PPA </w:t>
      </w:r>
      <w:r w:rsidRPr="0088249B">
        <w:t xml:space="preserve">v súlade so Zmluvou o poskytnutí NFP a Príručkou pre prijímateľa NFP z PRV SR 2014 - </w:t>
      </w:r>
      <w:smartTag w:uri="urn:schemas-microsoft-com:office:smarttags" w:element="metricconverter">
        <w:smartTagPr>
          <w:attr w:name="ProductID" w:val="2020 a"/>
        </w:smartTagPr>
        <w:r w:rsidRPr="0088249B">
          <w:t>2020 a</w:t>
        </w:r>
      </w:smartTag>
      <w:r w:rsidRPr="0088249B">
        <w:rPr>
          <w:b/>
        </w:rPr>
        <w:t xml:space="preserve"> nebude mať </w:t>
      </w:r>
      <w:r w:rsidRPr="0088249B">
        <w:t>v čase registrácie ŽoP uzatvorenú a</w:t>
      </w:r>
      <w:r w:rsidRPr="0088249B">
        <w:rPr>
          <w:b/>
        </w:rPr>
        <w:t xml:space="preserve"> </w:t>
      </w:r>
      <w:r w:rsidRPr="00205260">
        <w:t xml:space="preserve">zverejnenú zmluvu o zriadení záložného práva s PPA na www.crz.gov.sk, </w:t>
      </w:r>
      <w:r w:rsidRPr="0088249B">
        <w:rPr>
          <w:b/>
          <w:caps/>
        </w:rPr>
        <w:t>ŽoP bude prijímateľovi</w:t>
      </w:r>
      <w:r w:rsidRPr="00434C51">
        <w:t xml:space="preserve"> </w:t>
      </w:r>
      <w:r w:rsidRPr="0088249B">
        <w:rPr>
          <w:b/>
          <w:caps/>
        </w:rPr>
        <w:t>vrátená</w:t>
      </w:r>
      <w:r w:rsidRPr="00434C51">
        <w:t xml:space="preserve">. </w:t>
      </w:r>
    </w:p>
    <w:p w:rsidR="00A56A6F" w:rsidRDefault="00A56A6F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A6F" w:rsidRDefault="00A56A6F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Výnimkou môže byť napr. minimálne </w:t>
      </w:r>
      <w:r>
        <w:t>1 kalendárny</w:t>
      </w:r>
      <w:r w:rsidRPr="00434C51">
        <w:t xml:space="preserve"> mesiac pred podaním ŽoP registrovaná žiadosť o zriadenie záložného práva na PPA, na základe ktorej ešte nebola uzatvorená zmluva o zriadení záložného práva.</w:t>
      </w:r>
      <w:r>
        <w:t xml:space="preserve"> </w:t>
      </w:r>
      <w:r w:rsidRPr="00434C51">
        <w:t>Ak bude táto registrovaná žiadosť o zriadenie záložného práva nakoniec zo strany PPA zamietnutá, prípadne prijímateľ požiada o jej späť</w:t>
      </w:r>
      <w:r>
        <w:t xml:space="preserve"> </w:t>
      </w:r>
      <w:r w:rsidRPr="00434C51">
        <w:t xml:space="preserve">vzatie, </w:t>
      </w:r>
      <w:r w:rsidRPr="00205260">
        <w:rPr>
          <w:b/>
          <w:caps/>
        </w:rPr>
        <w:t>ŽoP bude prijímateľovi</w:t>
      </w:r>
      <w:r w:rsidRPr="00434C51">
        <w:t xml:space="preserve"> </w:t>
      </w:r>
      <w:r w:rsidRPr="00205260">
        <w:rPr>
          <w:b/>
          <w:caps/>
        </w:rPr>
        <w:t>vrátená</w:t>
      </w:r>
      <w:r w:rsidRPr="00205260">
        <w:rPr>
          <w:caps/>
        </w:rPr>
        <w:t xml:space="preserve"> </w:t>
      </w:r>
      <w:r w:rsidRPr="00434C51">
        <w:t>aj v tomto prípade.</w:t>
      </w:r>
    </w:p>
    <w:p w:rsidR="00A56A6F" w:rsidRPr="00434C51" w:rsidRDefault="00A56A6F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A6F" w:rsidRPr="00434C51" w:rsidRDefault="00A56A6F" w:rsidP="003F104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V prípade</w:t>
      </w:r>
      <w:r w:rsidRPr="0088249B">
        <w:rPr>
          <w:b/>
        </w:rPr>
        <w:t xml:space="preserve"> bankovej záruky, resp. ručenia – pokiaľ nie je prílohou v ŽoP </w:t>
      </w:r>
      <w:r w:rsidRPr="00434C51">
        <w:t>potvrdenie príslušnej bankovej inštitúcie, resp. potvrdenie o ručení v zmysle Príručky pre prijímateľa</w:t>
      </w:r>
      <w:r>
        <w:t>/Zmluvy o NFP</w:t>
      </w:r>
      <w:r w:rsidRPr="00434C51">
        <w:t xml:space="preserve">, </w:t>
      </w:r>
      <w:r w:rsidRPr="0088249B">
        <w:rPr>
          <w:b/>
          <w:caps/>
        </w:rPr>
        <w:t>ŽoP bude prijímateľovi</w:t>
      </w:r>
      <w:r w:rsidRPr="00434C51">
        <w:t xml:space="preserve"> </w:t>
      </w:r>
      <w:r w:rsidRPr="0088249B">
        <w:rPr>
          <w:b/>
          <w:caps/>
        </w:rPr>
        <w:t>vrátená</w:t>
      </w:r>
      <w:r w:rsidRPr="00434C51">
        <w:t>.</w:t>
      </w:r>
    </w:p>
    <w:p w:rsidR="00A56A6F" w:rsidRDefault="00A56A6F" w:rsidP="00AD10B9">
      <w:pPr>
        <w:rPr>
          <w:b/>
        </w:rPr>
      </w:pPr>
    </w:p>
    <w:p w:rsidR="00A56A6F" w:rsidRDefault="00A56A6F" w:rsidP="00AD10B9">
      <w:pPr>
        <w:rPr>
          <w:b/>
        </w:rPr>
      </w:pPr>
    </w:p>
    <w:p w:rsidR="00A56A6F" w:rsidRDefault="00A56A6F" w:rsidP="007F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podania ŽoP </w:t>
      </w:r>
      <w:r w:rsidRPr="00434C51">
        <w:rPr>
          <w:b/>
        </w:rPr>
        <w:t>poštou alebo na podateľni PPA</w:t>
      </w:r>
      <w:r w:rsidRPr="00434C51">
        <w:t xml:space="preserve"> predkladá prijímateľ </w:t>
      </w:r>
      <w:r>
        <w:t xml:space="preserve">formulár ŽoP a </w:t>
      </w:r>
      <w:r w:rsidRPr="00434C51">
        <w:t>povinn</w:t>
      </w:r>
      <w:r>
        <w:t>é</w:t>
      </w:r>
      <w:r w:rsidRPr="00434C51">
        <w:t xml:space="preserve"> príloh</w:t>
      </w:r>
      <w:r>
        <w:t>y:</w:t>
      </w:r>
      <w:r w:rsidRPr="00434C51">
        <w:t xml:space="preserve"> „</w:t>
      </w:r>
      <w:r w:rsidRPr="00E64C0B">
        <w:rPr>
          <w:b/>
        </w:rPr>
        <w:t>Prílohy k ŽoP časť 1</w:t>
      </w:r>
      <w:r w:rsidRPr="00434C51">
        <w:t>“ a „</w:t>
      </w:r>
      <w:r w:rsidRPr="00E64C0B">
        <w:rPr>
          <w:b/>
        </w:rPr>
        <w:t>Prílohy k ŽoP časť 2</w:t>
      </w:r>
      <w:r w:rsidRPr="00434C51">
        <w:t xml:space="preserve">“. </w:t>
      </w:r>
    </w:p>
    <w:p w:rsidR="00A56A6F" w:rsidRDefault="00A56A6F" w:rsidP="00AD10B9"/>
    <w:p w:rsidR="00A56A6F" w:rsidRDefault="00A56A6F" w:rsidP="00AD10B9"/>
    <w:p w:rsidR="00A56A6F" w:rsidRDefault="00A56A6F" w:rsidP="00AD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</w:t>
      </w:r>
      <w:r w:rsidRPr="00E64C0B">
        <w:rPr>
          <w:b/>
        </w:rPr>
        <w:t>elektronického podania ŽoP s</w:t>
      </w:r>
      <w:r>
        <w:rPr>
          <w:b/>
        </w:rPr>
        <w:t>o zaručeným</w:t>
      </w:r>
      <w:r w:rsidRPr="00E64C0B">
        <w:rPr>
          <w:b/>
        </w:rPr>
        <w:t xml:space="preserve"> elektronickým podpisom prijímateľa</w:t>
      </w:r>
      <w:r>
        <w:rPr>
          <w:b/>
        </w:rPr>
        <w:t xml:space="preserve"> (ZEP)</w:t>
      </w:r>
      <w:r w:rsidRPr="00434C51">
        <w:t>, prijímateľ zasiela elektronicky (ak je to technicky možné) okrem formuláru ŽoP aj elektronické verzie príloh</w:t>
      </w:r>
      <w:r w:rsidRPr="00E64C0B">
        <w:rPr>
          <w:b/>
        </w:rPr>
        <w:t xml:space="preserve"> (nie skeny) </w:t>
      </w:r>
      <w:r w:rsidRPr="00434C51">
        <w:t xml:space="preserve">podľa časti 2 – </w:t>
      </w:r>
      <w:r>
        <w:t>„</w:t>
      </w:r>
      <w:r w:rsidRPr="00E64C0B">
        <w:rPr>
          <w:b/>
        </w:rPr>
        <w:t>Prílohy k ŽoP časť 2 (elektronické verzie povinných príloh)</w:t>
      </w:r>
      <w:r>
        <w:t>“</w:t>
      </w:r>
      <w:r w:rsidRPr="00434C51">
        <w:t>.</w:t>
      </w:r>
    </w:p>
    <w:p w:rsidR="00A56A6F" w:rsidRDefault="00A56A6F" w:rsidP="001C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4C51">
        <w:t>Zároveň prílohy k ŽoP podľa časti 1 – „</w:t>
      </w:r>
      <w:r w:rsidRPr="00E64C0B">
        <w:rPr>
          <w:b/>
        </w:rPr>
        <w:t>Prílohy k ŽoP časť 1</w:t>
      </w:r>
      <w:r w:rsidRPr="00434C51">
        <w:t xml:space="preserve">“ prijímateľ zasiela </w:t>
      </w:r>
      <w:r w:rsidRPr="00E64C0B">
        <w:rPr>
          <w:b/>
        </w:rPr>
        <w:t>poštou, alebo osobne na podateľňu PPA</w:t>
      </w:r>
      <w:r>
        <w:rPr>
          <w:b/>
        </w:rPr>
        <w:t xml:space="preserve"> </w:t>
      </w:r>
      <w:r w:rsidRPr="00E64C0B">
        <w:rPr>
          <w:b/>
        </w:rPr>
        <w:t>najneskôr do 3 pracovných dní od podania ŽoP elektronickou formou</w:t>
      </w:r>
      <w:r w:rsidRPr="00434C51">
        <w:t xml:space="preserve">. </w:t>
      </w:r>
    </w:p>
    <w:p w:rsidR="00A56A6F" w:rsidRDefault="00A56A6F" w:rsidP="00AD10B9">
      <w:pPr>
        <w:rPr>
          <w:b/>
        </w:rPr>
        <w:sectPr w:rsidR="00A56A6F" w:rsidSect="00ED59A7">
          <w:headerReference w:type="first" r:id="rId7"/>
          <w:pgSz w:w="11906" w:h="16838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:rsidR="00A56A6F" w:rsidRPr="00C214F4" w:rsidRDefault="00A56A6F" w:rsidP="00C214F4">
      <w:pPr>
        <w:pStyle w:val="ListParagraph"/>
        <w:rPr>
          <w:b/>
          <w:i/>
        </w:rPr>
      </w:pPr>
    </w:p>
    <w:p w:rsidR="00A56A6F" w:rsidRPr="00C214F4" w:rsidRDefault="00A56A6F" w:rsidP="00D1697B">
      <w:pPr>
        <w:pStyle w:val="ListParagraph"/>
        <w:numPr>
          <w:ilvl w:val="0"/>
          <w:numId w:val="9"/>
        </w:numPr>
        <w:rPr>
          <w:b/>
          <w:i/>
        </w:rPr>
      </w:pPr>
      <w:r w:rsidRPr="00C214F4">
        <w:rPr>
          <w:b/>
        </w:rPr>
        <w:t>Prílohy k ŽoP časť 1:</w:t>
      </w:r>
    </w:p>
    <w:tbl>
      <w:tblPr>
        <w:tblW w:w="10916" w:type="dxa"/>
        <w:tblInd w:w="-743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0A0"/>
      </w:tblPr>
      <w:tblGrid>
        <w:gridCol w:w="8931"/>
        <w:gridCol w:w="1985"/>
      </w:tblGrid>
      <w:tr w:rsidR="00A56A6F" w:rsidRPr="00AF4B14" w:rsidTr="0086261D">
        <w:tc>
          <w:tcPr>
            <w:tcW w:w="8931" w:type="dxa"/>
            <w:tcBorders>
              <w:right w:val="nil"/>
            </w:tcBorders>
            <w:shd w:val="clear" w:color="auto" w:fill="4BACC6"/>
          </w:tcPr>
          <w:p w:rsidR="00A56A6F" w:rsidRPr="0086261D" w:rsidRDefault="00A56A6F" w:rsidP="0086261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POVINNÉ PRÍLOHY PREDKLADANÉ PRI ŽIADOSTI O ZÚČTOVANIE ZÁLOHOVEJ PLATBY A REFUNDÁCII:</w:t>
            </w:r>
          </w:p>
          <w:p w:rsidR="00A56A6F" w:rsidRPr="0086261D" w:rsidRDefault="00A56A6F" w:rsidP="00862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4BACC6"/>
          </w:tcPr>
          <w:p w:rsidR="00A56A6F" w:rsidRPr="0086261D" w:rsidRDefault="00A56A6F" w:rsidP="0086261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VYJADRENIA PRIJÍMATEĽA</w:t>
            </w: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Príloha č. 1 k ŽoP – „zoznam deklarovaných výdavkov“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  <w:shd w:val="clear" w:color="auto" w:fill="D9D9D9"/>
              </w:rPr>
              <w:t>predkladá sa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 xml:space="preserve"> originál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podpísaný štatutárnym zástupcom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Príloha č. 2 k ŽoP– „zoznam faktúr“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  <w:shd w:val="clear" w:color="auto" w:fill="D9D9D9"/>
              </w:rPr>
              <w:t>predkladá sa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 xml:space="preserve"> originál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podpísaný štatutárnym zástupcom</w:t>
            </w:r>
          </w:p>
        </w:tc>
        <w:tc>
          <w:tcPr>
            <w:tcW w:w="1985" w:type="dxa"/>
            <w:tcBorders>
              <w:left w:val="nil"/>
            </w:tcBorders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Príloha č. 3 k ŽoP – „prehľad projektov financovaných z EÚ a národných zdrojov“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  <w:shd w:val="clear" w:color="auto" w:fill="D9D9D9"/>
              </w:rPr>
              <w:t>predkladá sa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 xml:space="preserve"> originál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podpísaný štatutárnym zástupcom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Príloha č. 4 k ŽoP – „zoznam povinných príloh k žiadosti o platbu vrátane dôležitých upozornení pre prijímateľa“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  <w:shd w:val="clear" w:color="auto" w:fill="D9D9D9"/>
              </w:rPr>
              <w:t>predkladá sa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 xml:space="preserve"> originál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tohto dokumentu vyplnený a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 xml:space="preserve">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podpísaný štatutárnym zástupcom</w:t>
            </w:r>
          </w:p>
        </w:tc>
        <w:tc>
          <w:tcPr>
            <w:tcW w:w="1985" w:type="dxa"/>
            <w:tcBorders>
              <w:left w:val="nil"/>
            </w:tcBorders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Oznámenie o zmene v projekte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 xml:space="preserve">predkladá prijímateľ v zmysle Zmluvy uzavretej s PPA pri obstaraní/modernizácii hnuteľných </w:t>
            </w:r>
            <w:r w:rsidRPr="0086261D">
              <w:rPr>
                <w:b/>
                <w:bCs/>
                <w:sz w:val="22"/>
                <w:szCs w:val="22"/>
              </w:rPr>
              <w:t>vecí v prípade, že došlo k zmene niektorej položky z VO</w:t>
            </w:r>
            <w:r w:rsidRPr="0086261D">
              <w:rPr>
                <w:rStyle w:val="FootnoteReference"/>
                <w:bCs/>
                <w:sz w:val="22"/>
                <w:szCs w:val="22"/>
              </w:rPr>
              <w:footnoteReference w:id="1"/>
            </w:r>
            <w:r w:rsidRPr="0086261D">
              <w:rPr>
                <w:b/>
                <w:bCs/>
                <w:sz w:val="22"/>
                <w:szCs w:val="22"/>
              </w:rPr>
              <w:t>, prípadne inej zmene v rámci projektu (dispozičnej a pod.)</w:t>
            </w:r>
            <w:r w:rsidRPr="0086261D">
              <w:rPr>
                <w:bCs/>
                <w:sz w:val="22"/>
                <w:szCs w:val="22"/>
              </w:rPr>
              <w:t>, spolu s písomným odborným stanoviskom od dodávateľa vybraného vo výberovom konaní predmetnej veci; v prípade stavebných investícií spolu s odborným stanoviskom projektanta a súhlasným stanoviskom dodávateľa (ak ešte nebolo predložené).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  <w:shd w:val="clear" w:color="auto" w:fill="D9D9D9"/>
              </w:rPr>
              <w:t>predkladajú sa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 xml:space="preserve"> originály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podpísané štatutárnym zástupcom prijímateľa, dodávateľa, projektanta, resp. inej relevantnej osoby.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Faktúra</w:t>
            </w:r>
            <w:r w:rsidRPr="0086261D">
              <w:rPr>
                <w:rStyle w:val="FootnoteReference"/>
                <w:b/>
                <w:bCs/>
                <w:sz w:val="22"/>
                <w:szCs w:val="22"/>
              </w:rPr>
              <w:footnoteReference w:id="2"/>
            </w:r>
            <w:r w:rsidRPr="0086261D">
              <w:rPr>
                <w:b/>
                <w:bCs/>
                <w:sz w:val="22"/>
                <w:szCs w:val="22"/>
              </w:rPr>
              <w:t xml:space="preserve">, Dodací list resp. Súpis vykonaných prác, Bankový výpis </w:t>
            </w:r>
            <w:r w:rsidRPr="0086261D">
              <w:rPr>
                <w:rStyle w:val="FootnoteReference"/>
                <w:b/>
                <w:bCs/>
                <w:sz w:val="22"/>
                <w:szCs w:val="22"/>
              </w:rPr>
              <w:footnoteReference w:id="3"/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dodací list, resp. súpis vykonaných prác musí obsahovať pečiatku a podpis dodávateľa aj odberateľa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261D">
              <w:rPr>
                <w:bCs/>
                <w:color w:val="000000"/>
                <w:sz w:val="22"/>
                <w:szCs w:val="22"/>
              </w:rPr>
              <w:t>každý účtovný doklad</w:t>
            </w:r>
            <w:r w:rsidRPr="0086261D">
              <w:rPr>
                <w:bCs/>
                <w:sz w:val="22"/>
                <w:szCs w:val="22"/>
              </w:rPr>
              <w:t xml:space="preserve"> (napr. faktúra)</w:t>
            </w:r>
            <w:r w:rsidRPr="0086261D">
              <w:rPr>
                <w:bCs/>
                <w:color w:val="000000"/>
                <w:sz w:val="22"/>
                <w:szCs w:val="22"/>
              </w:rPr>
              <w:t xml:space="preserve"> musí mať </w:t>
            </w:r>
            <w:r w:rsidRPr="0086261D">
              <w:rPr>
                <w:bCs/>
                <w:sz w:val="22"/>
                <w:szCs w:val="22"/>
              </w:rPr>
              <w:t xml:space="preserve">k sebe priradený dodací list alebo súpisy vykonaných prác a doklady o úhrade faktúr (bankové výpisy </w:t>
            </w:r>
            <w:r w:rsidRPr="0086261D">
              <w:rPr>
                <w:bCs/>
                <w:noProof/>
                <w:sz w:val="22"/>
                <w:szCs w:val="22"/>
              </w:rPr>
              <w:t>s farebne označenými úhradami týkajúcimi sa predmetnej faktúry</w:t>
            </w:r>
            <w:r w:rsidRPr="0086261D">
              <w:rPr>
                <w:bCs/>
                <w:sz w:val="22"/>
                <w:szCs w:val="22"/>
              </w:rPr>
              <w:t>)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261D">
              <w:rPr>
                <w:bCs/>
                <w:color w:val="000000"/>
                <w:sz w:val="22"/>
                <w:szCs w:val="22"/>
                <w:shd w:val="clear" w:color="auto" w:fill="D9D9D9"/>
              </w:rPr>
              <w:t>predkladajú sa</w:t>
            </w:r>
            <w:r w:rsidRPr="0086261D">
              <w:rPr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 originály alebo fotokópie označené podpisom a pečiatkou štatutárneho zástupcu</w:t>
            </w:r>
          </w:p>
        </w:tc>
        <w:tc>
          <w:tcPr>
            <w:tcW w:w="1985" w:type="dxa"/>
            <w:tcBorders>
              <w:left w:val="nil"/>
            </w:tcBorders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Stavebný denník (pri stavebných investíciách)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color w:val="000000"/>
                <w:sz w:val="22"/>
                <w:szCs w:val="22"/>
                <w:shd w:val="clear" w:color="auto" w:fill="D9D9D9"/>
              </w:rPr>
              <w:t>fotokópia</w:t>
            </w:r>
            <w:r w:rsidRPr="0086261D">
              <w:rPr>
                <w:bCs/>
                <w:sz w:val="22"/>
                <w:szCs w:val="22"/>
              </w:rPr>
              <w:t xml:space="preserve"> kompletného stavebného denníka (v prípade priebežnej ŽoP sa predkladá tá časť stavebného denníka, ktorý sa týka predmetnej ŽoP)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Zmluvy s dodávateľmi tovarov, prác a služieb vrátane dodatkov</w:t>
            </w:r>
          </w:p>
          <w:p w:rsidR="00A56A6F" w:rsidRPr="0086261D" w:rsidRDefault="00A56A6F" w:rsidP="0086261D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-</w:t>
            </w:r>
            <w:r w:rsidRPr="0086261D">
              <w:rPr>
                <w:b/>
                <w:bCs/>
                <w:sz w:val="22"/>
                <w:szCs w:val="22"/>
              </w:rPr>
              <w:tab/>
            </w:r>
            <w:r w:rsidRPr="0086261D">
              <w:rPr>
                <w:bCs/>
                <w:sz w:val="22"/>
                <w:szCs w:val="22"/>
              </w:rPr>
              <w:t>iba</w:t>
            </w:r>
            <w:r w:rsidRPr="0086261D">
              <w:rPr>
                <w:b/>
                <w:bCs/>
                <w:sz w:val="22"/>
                <w:szCs w:val="22"/>
              </w:rPr>
              <w:t xml:space="preserve"> </w:t>
            </w:r>
            <w:r w:rsidRPr="0086261D">
              <w:rPr>
                <w:bCs/>
                <w:sz w:val="22"/>
                <w:szCs w:val="22"/>
              </w:rPr>
              <w:t xml:space="preserve">v prípade, že ešte neboli predložené,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color w:val="000000"/>
                <w:sz w:val="22"/>
                <w:szCs w:val="22"/>
                <w:shd w:val="clear" w:color="auto" w:fill="D9D9D9"/>
              </w:rPr>
              <w:t>predkladajú sa</w:t>
            </w:r>
            <w:r w:rsidRPr="0086261D">
              <w:rPr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 fotokópie označené podpisom a pečiatkou štatutárneho zástupcu</w:t>
            </w:r>
          </w:p>
        </w:tc>
        <w:tc>
          <w:tcPr>
            <w:tcW w:w="1985" w:type="dxa"/>
            <w:tcBorders>
              <w:left w:val="nil"/>
            </w:tcBorders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Výpis z registra trestov nie starší ako 3 mesiace (ak je to uvedené v Zmluve o NFP, resp. vo Všeobecných zmluvných podmienkach) za všetky osoby: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color w:val="000000"/>
                <w:sz w:val="22"/>
                <w:szCs w:val="22"/>
              </w:rPr>
              <w:t>prijímateľ</w:t>
            </w:r>
            <w:r w:rsidRPr="0086261D">
              <w:rPr>
                <w:b/>
                <w:bCs/>
                <w:sz w:val="22"/>
                <w:szCs w:val="22"/>
              </w:rPr>
              <w:t xml:space="preserve">, </w:t>
            </w:r>
            <w:r w:rsidRPr="0086261D">
              <w:rPr>
                <w:b/>
                <w:bCs/>
                <w:color w:val="000000"/>
                <w:sz w:val="22"/>
                <w:szCs w:val="22"/>
              </w:rPr>
              <w:t>jeho štatutárny orgán, člen štatutárneho orgánu, prokurista/osoba</w:t>
            </w:r>
            <w:r w:rsidRPr="0086261D">
              <w:rPr>
                <w:b/>
                <w:bCs/>
                <w:sz w:val="22"/>
                <w:szCs w:val="22"/>
              </w:rPr>
              <w:t xml:space="preserve"> </w:t>
            </w:r>
            <w:r w:rsidRPr="0086261D">
              <w:rPr>
                <w:b/>
                <w:bCs/>
                <w:color w:val="000000"/>
                <w:sz w:val="22"/>
                <w:szCs w:val="22"/>
              </w:rPr>
              <w:t>splnomocnená zastupovať žiadateľa v konaní o</w:t>
            </w:r>
            <w:r w:rsidRPr="0086261D">
              <w:rPr>
                <w:b/>
                <w:bCs/>
                <w:sz w:val="22"/>
                <w:szCs w:val="22"/>
              </w:rPr>
              <w:t> </w:t>
            </w:r>
            <w:r w:rsidRPr="0086261D">
              <w:rPr>
                <w:b/>
                <w:bCs/>
                <w:color w:val="000000"/>
                <w:sz w:val="22"/>
                <w:szCs w:val="22"/>
              </w:rPr>
              <w:t>ŽoNFP</w:t>
            </w:r>
            <w:r w:rsidRPr="0086261D">
              <w:rPr>
                <w:b/>
                <w:bCs/>
                <w:sz w:val="22"/>
                <w:szCs w:val="22"/>
              </w:rPr>
              <w:t>, resp. ŽoP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261D">
              <w:rPr>
                <w:bCs/>
                <w:color w:val="000000"/>
                <w:sz w:val="22"/>
                <w:szCs w:val="22"/>
                <w:shd w:val="clear" w:color="auto" w:fill="D9D9D9"/>
              </w:rPr>
              <w:t>predkladajú sa</w:t>
            </w:r>
            <w:r w:rsidRPr="0086261D">
              <w:rPr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 originály alebo úradne overené fotokópie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pri podaní prvej ŽoP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Aktuálny výpis z obchodného registra/živnostenského registra prijímateľa nie starší ako 1 mesiac od podania ŽoP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týka sa iba súkromného sektora v prípade zmeny oproti ŽoNFP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color w:val="000000"/>
                <w:sz w:val="22"/>
                <w:szCs w:val="22"/>
                <w:shd w:val="clear" w:color="auto" w:fill="D9D9D9"/>
              </w:rPr>
              <w:t>predkladá sa</w:t>
            </w:r>
            <w:r w:rsidRPr="0086261D">
              <w:rPr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 originál alebo fotokópia označená podpisom a pečiatkou štatutárneho zástupcu</w:t>
            </w:r>
          </w:p>
        </w:tc>
        <w:tc>
          <w:tcPr>
            <w:tcW w:w="1985" w:type="dxa"/>
            <w:tcBorders>
              <w:left w:val="nil"/>
            </w:tcBorders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Poistná zmluva a doklad o úhrade poistného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predkladá sa podľa povahy projektu pri ŽoP, ktorá súvisí s predmetnou investíciou v zmysle podmienok ustanovených v Zmluve o NFP a Príručke pre prijímateľa NFP z PRV SR 2014 - 2020;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v poistnej zmluve musí byť identifikovateľný majetok nadobudnutý a/alebo zhodnotený zo zdrojov EU a SR, výška poisteného predmetného majetku a podmienky poistenia.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  <w:shd w:val="clear" w:color="auto" w:fill="D9D9D9"/>
              </w:rPr>
              <w:t xml:space="preserve">predkladá sa 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 xml:space="preserve">fotokópia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 xml:space="preserve">poistnej zmluvy a dokladu o úhrade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 xml:space="preserve">v rámci druhej ŽoP, resp. vo všetkých nasledujúcich ŽoP je prijímateľ povinný predkladať doklad o úhrade poistného aj za obdobie, ktoré nasleduje po poslednej úhrade preukázanej v predchádzajúcich ŽoP (aj za ten predmet projektu, ktorý bol zrealizovaný a vyplatený v predchádzajúcich ŽoP a nie je predmetom aktuálnej ŽoP), ak za toto časové obdobie vyplynula prijímateľovi povinnosť zaplatiť poistné;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v prípade zmeny v poistnej zmluve, resp. z dôvodu predlžovania platnosti poistnej zmluvy (napr. každý rok samostatná poistná zmluva, alebo kontinuálne nadväzujúce dodatky k poistnej zmluve) sa prekladajú k aktuálnej ŽoP aj tieto doklady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Doklady preukazujúce zriadenie záložného práva, resp. bankovej záruky/ručenia</w:t>
            </w:r>
          </w:p>
          <w:p w:rsidR="00A56A6F" w:rsidRPr="0086261D" w:rsidRDefault="00A56A6F" w:rsidP="0086261D">
            <w:pPr>
              <w:pStyle w:val="ListParagraph"/>
              <w:numPr>
                <w:ilvl w:val="1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Výpis z listu vlastníctva</w:t>
            </w:r>
            <w:r w:rsidRPr="0086261D">
              <w:rPr>
                <w:b/>
                <w:bCs/>
                <w:sz w:val="22"/>
                <w:szCs w:val="22"/>
              </w:rPr>
              <w:t xml:space="preserve">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 xml:space="preserve">(predkladá sa 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>originál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, v prípade, že ešte nebol predložený)</w:t>
            </w:r>
            <w:r w:rsidRPr="0086261D">
              <w:rPr>
                <w:bCs/>
                <w:sz w:val="22"/>
                <w:szCs w:val="22"/>
              </w:rPr>
              <w:t xml:space="preserve"> s vyznačeným záložným právom pri založení nehnuteľného majetku;</w:t>
            </w:r>
          </w:p>
          <w:p w:rsidR="00A56A6F" w:rsidRPr="0086261D" w:rsidRDefault="00A56A6F" w:rsidP="0086261D">
            <w:pPr>
              <w:pStyle w:val="ListParagraph"/>
              <w:numPr>
                <w:ilvl w:val="1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 xml:space="preserve">Úradný výpis z Notárskeho centrálneho registra záložných práv vrátane Potvrdenia o registrácii v NCRzp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 xml:space="preserve">(predkladá sa 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>originál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, v prípade, že ešte nebol predložený)</w:t>
            </w:r>
            <w:r w:rsidRPr="0086261D">
              <w:rPr>
                <w:bCs/>
                <w:sz w:val="22"/>
                <w:szCs w:val="22"/>
              </w:rPr>
              <w:t xml:space="preserve"> s vyznačeným záložným právom pri založení hnuteľného majetku;</w:t>
            </w:r>
          </w:p>
          <w:p w:rsidR="00A56A6F" w:rsidRPr="0086261D" w:rsidRDefault="00A56A6F" w:rsidP="0086261D">
            <w:pPr>
              <w:pStyle w:val="ListParagraph"/>
              <w:numPr>
                <w:ilvl w:val="1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 xml:space="preserve">V prípade bankovej záruky alebo ručenia (ak je to relevantné a v súlade s Príručkou pre prijímateľa NFP z PRV SR 2014 – 2020) sa pri podaní prvej ŽoP predkladá </w:t>
            </w:r>
            <w:r w:rsidRPr="0086261D">
              <w:rPr>
                <w:b/>
                <w:bCs/>
                <w:sz w:val="22"/>
                <w:szCs w:val="22"/>
              </w:rPr>
              <w:t>originál záruky banky</w:t>
            </w:r>
            <w:r w:rsidRPr="0086261D">
              <w:rPr>
                <w:bCs/>
                <w:sz w:val="22"/>
                <w:szCs w:val="22"/>
              </w:rPr>
              <w:t xml:space="preserve"> alebo </w:t>
            </w:r>
            <w:r w:rsidRPr="0086261D">
              <w:rPr>
                <w:b/>
                <w:bCs/>
                <w:sz w:val="22"/>
                <w:szCs w:val="22"/>
              </w:rPr>
              <w:t>ručiteľského vyhlásenia</w:t>
            </w:r>
            <w:r w:rsidRPr="0086261D">
              <w:rPr>
                <w:bCs/>
                <w:sz w:val="22"/>
                <w:szCs w:val="22"/>
              </w:rPr>
              <w:t xml:space="preserve"> v zmysle Zmluvy o NFP resp. Príručky pre prijímateľa NFP z PRV SR 2014 – 2020. V prípade ručiteľského vyhlásenia sa vyžaduje úradne osvedčený podpis ručiteľa, pričom ručiteľom musia byť dve právnické osoby. </w:t>
            </w:r>
          </w:p>
          <w:p w:rsidR="00A56A6F" w:rsidRPr="0086261D" w:rsidRDefault="00A56A6F" w:rsidP="0086261D">
            <w:pPr>
              <w:pStyle w:val="ListParagraph"/>
              <w:ind w:left="1440"/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Pre overenie majetkovej bonity ručiteľov je potrebné predložiť k ŽoP</w:t>
            </w:r>
            <w:r w:rsidRPr="0086261D">
              <w:rPr>
                <w:b/>
                <w:bCs/>
                <w:sz w:val="22"/>
                <w:szCs w:val="22"/>
              </w:rPr>
              <w:t xml:space="preserve"> </w:t>
            </w:r>
            <w:r w:rsidRPr="0086261D">
              <w:rPr>
                <w:bCs/>
                <w:sz w:val="22"/>
                <w:szCs w:val="22"/>
              </w:rPr>
              <w:t>podľa právnej formy ručiteľa - súvahu, výkaz ziskov a strát, výkaz o príjmoch a výdavkoch, výkaz o majetku a záväzkoch (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predkladajú sa fotokópie za posledné uzavreté účtovné obdobie</w:t>
            </w:r>
            <w:r w:rsidRPr="0086261D">
              <w:rPr>
                <w:bCs/>
                <w:sz w:val="22"/>
                <w:szCs w:val="22"/>
              </w:rPr>
              <w:t>);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v zmysle Zmluvy o NFP resp. Príručky pre prijímateľa NFP z PRV SR 2014 – 2020 sa doklady preukazujúce zriadenie záložného práva</w:t>
            </w:r>
            <w:r w:rsidRPr="0086261D">
              <w:rPr>
                <w:b/>
                <w:bCs/>
                <w:sz w:val="22"/>
                <w:szCs w:val="22"/>
              </w:rPr>
              <w:t xml:space="preserve"> </w:t>
            </w:r>
            <w:r w:rsidRPr="0086261D">
              <w:rPr>
                <w:bCs/>
                <w:sz w:val="22"/>
                <w:szCs w:val="22"/>
              </w:rPr>
              <w:t>predkladajú pri podaní každej ŽoP (ak ešte neboli predložené), ktorá súvisí s nadobudnutím a/alebo zhodnotením príslušného hnuteľného a/alebo nehnuteľného majetku</w:t>
            </w:r>
          </w:p>
        </w:tc>
        <w:tc>
          <w:tcPr>
            <w:tcW w:w="1985" w:type="dxa"/>
            <w:tcBorders>
              <w:left w:val="nil"/>
            </w:tcBorders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b/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Kolaudačné rozhodnutie právoplatné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ak na projekt bolo vystavené stavebné povolenie, prípadne došlo k zmene posudzovania oproti ŽoNFP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color w:val="000000"/>
                <w:sz w:val="22"/>
                <w:szCs w:val="22"/>
                <w:shd w:val="clear" w:color="auto" w:fill="D9D9D9"/>
              </w:rPr>
              <w:t>predkladá sa</w:t>
            </w:r>
            <w:r w:rsidRPr="0086261D">
              <w:rPr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 originál alebo úradne overená fotokópia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Dokumentácia preukazujúca vytvorenie pracovného miesta/pracovných miest v rámci projektu (ak je to relevantné) v súlade so Zmluvou o poskytnutí NFP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fotokópie</w:t>
            </w:r>
            <w:r w:rsidRPr="0086261D">
              <w:rPr>
                <w:bCs/>
                <w:sz w:val="22"/>
                <w:szCs w:val="22"/>
              </w:rPr>
              <w:t xml:space="preserve"> dokladov preukazujúcich platenie odvodov za novoprijatého zamestnanca/zamestnancov;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fotokópia</w:t>
            </w:r>
            <w:r w:rsidRPr="0086261D">
              <w:rPr>
                <w:bCs/>
                <w:sz w:val="22"/>
                <w:szCs w:val="22"/>
              </w:rPr>
              <w:t xml:space="preserve"> pracovnej zmluvy, ktorá zakladá nový pracovno-právny vzťah a v ktorej bude pri opise druhu práce, na ktorý sa zamestnanec prijíma, označenie </w:t>
            </w:r>
            <w:r w:rsidRPr="0086261D">
              <w:rPr>
                <w:b/>
                <w:bCs/>
                <w:sz w:val="22"/>
                <w:szCs w:val="22"/>
              </w:rPr>
              <w:t>„miesto PRV“</w:t>
            </w:r>
            <w:r w:rsidRPr="0086261D">
              <w:rPr>
                <w:bCs/>
                <w:sz w:val="22"/>
                <w:szCs w:val="22"/>
              </w:rPr>
              <w:t xml:space="preserve"> a zároveň uvedené </w:t>
            </w:r>
            <w:r w:rsidRPr="0086261D">
              <w:rPr>
                <w:b/>
                <w:bCs/>
                <w:sz w:val="22"/>
                <w:szCs w:val="22"/>
              </w:rPr>
              <w:t>číslo príslušnej Zmluvy o poskytnutí NFP</w:t>
            </w:r>
          </w:p>
        </w:tc>
        <w:tc>
          <w:tcPr>
            <w:tcW w:w="1985" w:type="dxa"/>
            <w:tcBorders>
              <w:left w:val="nil"/>
            </w:tcBorders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Preukázanie, že prijímateľ nie je podnikom v ťažkostiach v zmysle Výzvy, resp. Zmluvy o poskytnutí NFP, tzn. ak sa táto povinnosť na prijímateľa vzťahuje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Prijímateľ predkladá tabuľku obsahujúcu vzorce na výpočet podniku v ťažkostiach</w:t>
            </w:r>
            <w:r w:rsidRPr="0086261D">
              <w:rPr>
                <w:b/>
                <w:bCs/>
                <w:sz w:val="22"/>
                <w:szCs w:val="22"/>
              </w:rPr>
              <w:t xml:space="preserve"> (Súbor na rýchlu identifikáciu podniku v ťažkostiach.xls) zverejnenú na </w:t>
            </w:r>
            <w:hyperlink r:id="rId8" w:history="1">
              <w:r w:rsidRPr="0086261D">
                <w:rPr>
                  <w:rStyle w:val="Hyperlink"/>
                  <w:b/>
                  <w:bCs/>
                  <w:sz w:val="22"/>
                  <w:szCs w:val="22"/>
                </w:rPr>
                <w:t>www.apa.sk</w:t>
              </w:r>
            </w:hyperlink>
            <w:r w:rsidRPr="0086261D">
              <w:rPr>
                <w:b/>
                <w:bCs/>
                <w:sz w:val="22"/>
                <w:szCs w:val="22"/>
              </w:rPr>
              <w:t xml:space="preserve"> -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predkladá sa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 xml:space="preserve"> originál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>podpísaný štatutárnym zástupcom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 xml:space="preserve">podklady pre výpočet podniku v ťažkostiach – podľa právnej formy prijímateľa (súvaha, výkaz ziskov a strát, výkaz o príjmoch a výdavkoch, výkaz o majetku a záväzkoch) – 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 xml:space="preserve">predkladajú sa </w:t>
            </w: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>fotokópie</w:t>
            </w:r>
            <w:r w:rsidRPr="0086261D">
              <w:rPr>
                <w:bCs/>
                <w:sz w:val="22"/>
                <w:szCs w:val="22"/>
                <w:shd w:val="clear" w:color="auto" w:fill="D9D9D9"/>
              </w:rPr>
              <w:t xml:space="preserve"> za posledné účtovné obdobie</w:t>
            </w:r>
            <w:r w:rsidRPr="0086261D">
              <w:rPr>
                <w:bCs/>
                <w:sz w:val="22"/>
                <w:szCs w:val="22"/>
              </w:rPr>
              <w:t>, ak ešte neboli predložené (ak prijímateľ nie je MSP, predkladajú sa podklady za posledné 2 roky)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Ak je predmet projektu obstaraný prostredníctvom lízingu, prijímateľ predkladá k ŽoP</w:t>
            </w:r>
            <w:r w:rsidRPr="0086261D">
              <w:rPr>
                <w:b/>
                <w:bCs/>
                <w:sz w:val="22"/>
                <w:szCs w:val="22"/>
              </w:rPr>
              <w:t xml:space="preserve"> doklady preukazujúce ukončenie lízingovej Zmluvy: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 xml:space="preserve">potvrdenie lízingovej spoločnosti, príp. iný relevantný doklad o ukončení lízingu a odovzdaní predmetu lízingu prijímateľovi;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bankové výpisy preukazujúce všetky splátky lízingovej spoločnosti.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color w:val="000000"/>
                <w:sz w:val="22"/>
                <w:szCs w:val="22"/>
                <w:shd w:val="clear" w:color="auto" w:fill="D9D9D9"/>
              </w:rPr>
              <w:t>predkladajú sa</w:t>
            </w:r>
            <w:r w:rsidRPr="0086261D">
              <w:rPr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 originály alebo fotokópie označené podpisom a pečiatkou štatutárneho zástupcu</w:t>
            </w:r>
          </w:p>
        </w:tc>
        <w:tc>
          <w:tcPr>
            <w:tcW w:w="1985" w:type="dxa"/>
            <w:tcBorders>
              <w:left w:val="nil"/>
            </w:tcBorders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Doklady podľa povahy projektu - v prípade prevádzok na spracovanie produktov poľnohospodárskej prvovýroby ich maloobchodný predaj ako sú napr. bitúnky, rozrábkárne alebo spracovateľne produktov živočíšneho a rastlinného pôvodu a predajné miesta predkladá jeden z nasledujúcich dokladov: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podľa zákona NR SR č. 39/2007,  Z. z. o veterinárnej starostlivosti v znení neskorších predpisov: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 xml:space="preserve">právoplatné rozhodnutie o schválení prevádzky alebo rozhodnutie o podmienečnom schválení prevádzky vydané Regionálnou veterinárnou a potravinovou správou SR (§ 8 ods. 3 písm. h) bod 1, § 41 ods. 7 a  9  zákona č. 39/2007 Z. z.), </w:t>
            </w:r>
            <w:r w:rsidRPr="0086261D">
              <w:rPr>
                <w:b/>
                <w:bCs/>
                <w:sz w:val="22"/>
                <w:szCs w:val="22"/>
              </w:rPr>
              <w:t>alebo</w:t>
            </w:r>
            <w:r w:rsidRPr="0086261D">
              <w:rPr>
                <w:bCs/>
                <w:sz w:val="22"/>
                <w:szCs w:val="22"/>
              </w:rPr>
              <w:t xml:space="preserve">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potvrdenie o registrácii prevádzkarne potravinárskeho podniku, maloobchodnej predajne pre prvovýrobcov, spracovateľov alebo prevádzkovateľov maloobchodných prevádzok malého množstva prvotných produktov živočíšneho alebo rastlinného pôvodu (NR SR 360/2011) s uvedením ich činností v zmysle § 40 zákona č. 39/2007 Z. z vydané Regionálnou veterinárnou a potravinovou správou SR.;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podľa zákona NR SR č. 355/2007, Z. z. o ochrane, podpore a rozvoji verejného zdravia v znení neskorších predpisov: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 xml:space="preserve">v prípade malých potravinárskych prevádzok vrátane ambulantných, pojazdných prevádzok  pred ich uvedením do činnosti predkladá  -  Rozhodnutie Úradu verejného zdravotníctva  SR, resp. regionálneho úradu verejného zdravotníctva na uvedenie priestorov do prevádzky, skúšobnej prevádzky  alebo ambulantného  predaja potravín (v zmysle § 13, odseku 4 písmena a) zákona č. 355/2007 Z. z. (Pred tým ako začne činnosť – je potrebné mať cit. rozhodnutie ÚVZ SR, resp. RÚVZ v mieste prevádzky; to isté sa vzťahuje na ambulantný predaj potravín - prostredníctvom stánkov, áut a iných dočasných či trvalých potravinárskych prevádzok. Patria sem predovšetkým pojazdné predajne mäsa , mäsových výrobkov a výrobkov z rastlinných produktov a pod.)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color w:val="000000"/>
                <w:sz w:val="22"/>
                <w:szCs w:val="22"/>
                <w:shd w:val="clear" w:color="auto" w:fill="D9D9D9"/>
              </w:rPr>
              <w:t>predkladajú sa</w:t>
            </w:r>
            <w:r w:rsidRPr="0086261D">
              <w:rPr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 originály alebo úradne overené fotokópie </w:t>
            </w:r>
            <w:r w:rsidRPr="0086261D">
              <w:rPr>
                <w:bCs/>
                <w:color w:val="000000"/>
                <w:sz w:val="22"/>
                <w:szCs w:val="22"/>
                <w:shd w:val="clear" w:color="auto" w:fill="D9D9D9"/>
              </w:rPr>
              <w:t>po realizácii príslušnej aktivity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962ED5">
            <w:pPr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</w:tc>
      </w:tr>
      <w:tr w:rsidR="00A56A6F" w:rsidRPr="00AF4B14" w:rsidTr="0086261D">
        <w:tc>
          <w:tcPr>
            <w:tcW w:w="8931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Ďalšie doklady vyplývajúce z povahy projektu a taktiež zo Zmluvy o NFP, uvedené v časti Špecifické povinnosti prijímateľa, z kritérií uvedených vo výzve na predkladanie ŽoNFP z PRV SR 2014 – 2020, resp. Príručky pre prijímateľa NFP z PRV SR 2014 - 2020: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(prijímateľ doplní názvy dokumentov v rámci tohto bodu)</w:t>
            </w:r>
          </w:p>
          <w:p w:rsidR="00A56A6F" w:rsidRPr="0086261D" w:rsidRDefault="00A56A6F" w:rsidP="0086261D">
            <w:pPr>
              <w:pStyle w:val="ListParagraph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</w:tc>
      </w:tr>
    </w:tbl>
    <w:p w:rsidR="00A56A6F" w:rsidRDefault="00A56A6F" w:rsidP="006C6B25">
      <w:pPr>
        <w:pStyle w:val="ListParagraph"/>
        <w:ind w:left="360"/>
        <w:rPr>
          <w:b/>
        </w:rPr>
      </w:pPr>
    </w:p>
    <w:p w:rsidR="00A56A6F" w:rsidRDefault="00A56A6F" w:rsidP="006C6B25">
      <w:pPr>
        <w:pStyle w:val="ListParagraph"/>
        <w:ind w:left="360"/>
        <w:rPr>
          <w:b/>
        </w:rPr>
      </w:pPr>
    </w:p>
    <w:p w:rsidR="00A56A6F" w:rsidRDefault="00A56A6F" w:rsidP="003F104C">
      <w:pPr>
        <w:pStyle w:val="ListParagraph"/>
        <w:numPr>
          <w:ilvl w:val="0"/>
          <w:numId w:val="9"/>
        </w:numPr>
        <w:ind w:left="360"/>
        <w:rPr>
          <w:b/>
        </w:rPr>
      </w:pPr>
      <w:r w:rsidRPr="00E64C0B">
        <w:rPr>
          <w:b/>
        </w:rPr>
        <w:t xml:space="preserve">Prílohy </w:t>
      </w:r>
      <w:r>
        <w:rPr>
          <w:b/>
        </w:rPr>
        <w:t xml:space="preserve">k ŽoP </w:t>
      </w:r>
      <w:r w:rsidRPr="00E64C0B">
        <w:rPr>
          <w:b/>
        </w:rPr>
        <w:t>časť 2 (elektronické verzie povinných príloh – nie skeny dokumentov):</w:t>
      </w:r>
    </w:p>
    <w:p w:rsidR="00A56A6F" w:rsidRPr="00E64C0B" w:rsidRDefault="00A56A6F" w:rsidP="003F104C">
      <w:pPr>
        <w:pStyle w:val="ListParagraph"/>
        <w:numPr>
          <w:ilvl w:val="0"/>
          <w:numId w:val="2"/>
        </w:numPr>
      </w:pPr>
      <w:r w:rsidRPr="00E64C0B">
        <w:t>elektronické verzie povinných príloh Prijímateľ predkladá na CD, DVD alebo USB, prípadne po vyzvaní zo strany PPA aj elektronicky – mailom;</w:t>
      </w:r>
    </w:p>
    <w:p w:rsidR="00A56A6F" w:rsidRDefault="00A56A6F" w:rsidP="002411DF">
      <w:pPr>
        <w:pStyle w:val="ListParagraph"/>
        <w:numPr>
          <w:ilvl w:val="0"/>
          <w:numId w:val="2"/>
        </w:numPr>
        <w:ind w:left="420"/>
      </w:pPr>
      <w:r w:rsidRPr="00E64C0B">
        <w:t>v prípade ak je to relevantné, tak pri podaní ŽoP elektronicky</w:t>
      </w:r>
      <w:r>
        <w:t>, resp. doplnení ŽoP,</w:t>
      </w:r>
      <w:r w:rsidRPr="00E64C0B">
        <w:t xml:space="preserve"> postačuje tieto elektronické verzie dokladov zaslať cez systém el. podávania ŽoP, nie je potrebné ich ďalej predkladať na CD, DVD alebo USB;</w:t>
      </w:r>
    </w:p>
    <w:p w:rsidR="00A56A6F" w:rsidRDefault="00A56A6F" w:rsidP="00C214F4"/>
    <w:p w:rsidR="00A56A6F" w:rsidRPr="00E64C0B" w:rsidRDefault="00A56A6F" w:rsidP="00C214F4"/>
    <w:tbl>
      <w:tblPr>
        <w:tblW w:w="10970" w:type="dxa"/>
        <w:tblInd w:w="-743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/>
      </w:tblPr>
      <w:tblGrid>
        <w:gridCol w:w="9073"/>
        <w:gridCol w:w="1897"/>
      </w:tblGrid>
      <w:tr w:rsidR="00A56A6F" w:rsidRPr="00AF4B14" w:rsidTr="0086261D">
        <w:tc>
          <w:tcPr>
            <w:tcW w:w="9073" w:type="dxa"/>
            <w:tcBorders>
              <w:right w:val="nil"/>
            </w:tcBorders>
            <w:shd w:val="clear" w:color="auto" w:fill="4BACC6"/>
          </w:tcPr>
          <w:p w:rsidR="00A56A6F" w:rsidRPr="0086261D" w:rsidRDefault="00A56A6F" w:rsidP="00862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261D">
              <w:rPr>
                <w:b/>
                <w:bCs/>
                <w:color w:val="000000"/>
                <w:sz w:val="22"/>
                <w:szCs w:val="22"/>
              </w:rPr>
              <w:t>POVINNÁ PRÍLOHA K ŽoP</w:t>
            </w:r>
          </w:p>
        </w:tc>
        <w:tc>
          <w:tcPr>
            <w:tcW w:w="1897" w:type="dxa"/>
            <w:tcBorders>
              <w:left w:val="nil"/>
            </w:tcBorders>
            <w:shd w:val="clear" w:color="auto" w:fill="4BACC6"/>
          </w:tcPr>
          <w:p w:rsidR="00A56A6F" w:rsidRPr="0086261D" w:rsidRDefault="00A56A6F" w:rsidP="0086261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VYJADRENIA PRIJÍMATEĽA</w:t>
            </w:r>
          </w:p>
        </w:tc>
      </w:tr>
      <w:tr w:rsidR="00A56A6F" w:rsidRPr="00AF4B14" w:rsidTr="0086261D">
        <w:tc>
          <w:tcPr>
            <w:tcW w:w="9073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Príloha č. 1 – zoznam deklarovaných výdavkov</w:t>
            </w:r>
          </w:p>
          <w:p w:rsidR="00A56A6F" w:rsidRPr="0086261D" w:rsidRDefault="00A56A6F" w:rsidP="00AC6D75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prílohu č. 1 príjemca predkladá vo formáte PDF;</w:t>
            </w:r>
          </w:p>
        </w:tc>
        <w:tc>
          <w:tcPr>
            <w:tcW w:w="1897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</w:tc>
      </w:tr>
      <w:tr w:rsidR="00A56A6F" w:rsidRPr="00AF4B14" w:rsidTr="0086261D">
        <w:tc>
          <w:tcPr>
            <w:tcW w:w="9073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Súpisy prác k faktúre, resp. dodacie listy - elektronicky vo formáte Excel </w:t>
            </w:r>
            <w:r w:rsidRPr="0086261D">
              <w:rPr>
                <w:bCs/>
                <w:sz w:val="22"/>
                <w:szCs w:val="22"/>
              </w:rPr>
              <w:t>(netýka sa mechanizácie v rámci obstarania a modernizácie technického vybavenia).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  <w:shd w:val="clear" w:color="auto" w:fill="D9D9D9"/>
              </w:rPr>
              <w:t>nepredkladajú sa skeny dokumentov, ale ich elektronická verzia</w:t>
            </w:r>
          </w:p>
        </w:tc>
        <w:tc>
          <w:tcPr>
            <w:tcW w:w="1897" w:type="dxa"/>
            <w:tcBorders>
              <w:left w:val="nil"/>
            </w:tcBorders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</w:tc>
      </w:tr>
      <w:tr w:rsidR="00A56A6F" w:rsidRPr="00AF4B14" w:rsidTr="0086261D">
        <w:tc>
          <w:tcPr>
            <w:tcW w:w="9073" w:type="dxa"/>
            <w:tcBorders>
              <w:right w:val="nil"/>
            </w:tcBorders>
            <w:shd w:val="clear" w:color="auto" w:fill="D2EAF1"/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Fotodokumentácia č. 1 preukazujúca realizovanie výdavkov v rámci ŽoP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fotodokumentácia musí preukázať realizáciu položiek, prípadne celkov, ktoré sú predmetom ŽoP – podľa povahy projektu (stavba ako celok, vnútorné vybavenie, viditeľné položky, stroje, technika, technológia, a pod.);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fotografie musia byť identifikovateľné, resp. označené (napr. zaradené v priečinkoch) ku ktorej faktúre alebo súpisu vykonaných prác patria;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  <w:shd w:val="clear" w:color="auto" w:fill="D9D9D9"/>
              </w:rPr>
              <w:t>elektronická fotodokumentácia sa predkladá pri každej ŽoP</w:t>
            </w:r>
          </w:p>
        </w:tc>
        <w:tc>
          <w:tcPr>
            <w:tcW w:w="1897" w:type="dxa"/>
            <w:tcBorders>
              <w:left w:val="nil"/>
            </w:tcBorders>
            <w:shd w:val="clear" w:color="auto" w:fill="D2EAF1"/>
          </w:tcPr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ÁNO</w:t>
            </w: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</w:p>
        </w:tc>
      </w:tr>
      <w:tr w:rsidR="00A56A6F" w:rsidRPr="00AF4B14" w:rsidTr="0086261D">
        <w:tc>
          <w:tcPr>
            <w:tcW w:w="9073" w:type="dxa"/>
            <w:tcBorders>
              <w:right w:val="nil"/>
            </w:tcBorders>
          </w:tcPr>
          <w:p w:rsidR="00A56A6F" w:rsidRPr="0086261D" w:rsidRDefault="00A56A6F" w:rsidP="0086261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Elektronická fotodokumentácia predmetu projektu </w:t>
            </w:r>
            <w:r w:rsidRPr="0086261D">
              <w:rPr>
                <w:bCs/>
                <w:sz w:val="22"/>
                <w:szCs w:val="22"/>
              </w:rPr>
              <w:t>podľa vlastného uváženia, ktorá pozostáva z minimálne troch fotografií</w:t>
            </w:r>
            <w:r w:rsidRPr="0086261D">
              <w:rPr>
                <w:b/>
                <w:bCs/>
                <w:sz w:val="22"/>
                <w:szCs w:val="22"/>
              </w:rPr>
              <w:t xml:space="preserve"> predmetu projektu </w:t>
            </w:r>
            <w:r w:rsidRPr="0086261D">
              <w:rPr>
                <w:bCs/>
                <w:sz w:val="22"/>
                <w:szCs w:val="22"/>
              </w:rPr>
              <w:t>a súčasne z minimálne troch fotografií</w:t>
            </w:r>
            <w:r w:rsidRPr="0086261D">
              <w:rPr>
                <w:b/>
                <w:bCs/>
                <w:sz w:val="22"/>
                <w:szCs w:val="22"/>
              </w:rPr>
              <w:t xml:space="preserve"> preukazujúcich plnenie informačných a propagačných povinností </w:t>
            </w:r>
            <w:r w:rsidRPr="0086261D">
              <w:rPr>
                <w:bCs/>
                <w:sz w:val="22"/>
                <w:szCs w:val="22"/>
              </w:rPr>
              <w:t>uvedených v čl. 12</w:t>
            </w:r>
            <w:r w:rsidRPr="0086261D">
              <w:rPr>
                <w:b/>
                <w:bCs/>
                <w:sz w:val="22"/>
                <w:szCs w:val="22"/>
              </w:rPr>
              <w:t xml:space="preserve"> Všeobecných zmluvných podmienok. </w:t>
            </w:r>
          </w:p>
          <w:p w:rsidR="00A56A6F" w:rsidRPr="0086261D" w:rsidRDefault="00A56A6F" w:rsidP="0086261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6261D">
              <w:rPr>
                <w:bCs/>
                <w:sz w:val="22"/>
                <w:szCs w:val="22"/>
              </w:rPr>
              <w:t>pri záverečnej ŽoP</w:t>
            </w:r>
          </w:p>
        </w:tc>
        <w:tc>
          <w:tcPr>
            <w:tcW w:w="1897" w:type="dxa"/>
            <w:tcBorders>
              <w:left w:val="nil"/>
            </w:tcBorders>
          </w:tcPr>
          <w:p w:rsidR="00A56A6F" w:rsidRPr="0086261D" w:rsidRDefault="00A56A6F" w:rsidP="0086261D">
            <w:pPr>
              <w:pStyle w:val="ListParagraph"/>
              <w:jc w:val="center"/>
              <w:rPr>
                <w:sz w:val="22"/>
                <w:szCs w:val="22"/>
              </w:rPr>
            </w:pPr>
          </w:p>
          <w:p w:rsidR="00A56A6F" w:rsidRPr="0086261D" w:rsidRDefault="00A56A6F" w:rsidP="0086261D">
            <w:pPr>
              <w:jc w:val="center"/>
              <w:rPr>
                <w:sz w:val="22"/>
                <w:szCs w:val="22"/>
              </w:rPr>
            </w:pPr>
            <w:r w:rsidRPr="0086261D">
              <w:rPr>
                <w:sz w:val="22"/>
                <w:szCs w:val="22"/>
              </w:rPr>
              <w:t>NIE</w:t>
            </w:r>
          </w:p>
          <w:p w:rsidR="00A56A6F" w:rsidRPr="0086261D" w:rsidRDefault="00A56A6F" w:rsidP="0086261D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</w:tbl>
    <w:p w:rsidR="00A56A6F" w:rsidRDefault="00A56A6F" w:rsidP="005B3324">
      <w:pPr>
        <w:pStyle w:val="BodyText"/>
      </w:pPr>
    </w:p>
    <w:p w:rsidR="00A56A6F" w:rsidRDefault="00A56A6F" w:rsidP="005B3324">
      <w:pPr>
        <w:pStyle w:val="BodyText"/>
      </w:pPr>
    </w:p>
    <w:p w:rsidR="00A56A6F" w:rsidRDefault="00A56A6F" w:rsidP="005B3324">
      <w:pPr>
        <w:pStyle w:val="BodyText"/>
      </w:pPr>
      <w:r w:rsidRPr="00B0206D">
        <w:t>Vypĺňa prijímateľ: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80"/>
      </w:tblPr>
      <w:tblGrid>
        <w:gridCol w:w="7210"/>
      </w:tblGrid>
      <w:tr w:rsidR="00A56A6F" w:rsidTr="0086261D">
        <w:tc>
          <w:tcPr>
            <w:tcW w:w="7210" w:type="dxa"/>
            <w:tcBorders>
              <w:top w:val="single" w:sz="8" w:space="0" w:color="4BACC6"/>
              <w:left w:val="nil"/>
              <w:right w:val="nil"/>
            </w:tcBorders>
            <w:shd w:val="clear" w:color="auto" w:fill="D2EAF1"/>
          </w:tcPr>
          <w:p w:rsidR="00A56A6F" w:rsidRPr="0086261D" w:rsidRDefault="00A56A6F" w:rsidP="00B0206D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Zodpovedný: Michal Ilenčík</w:t>
            </w:r>
            <w:r>
              <w:rPr>
                <w:b/>
                <w:bCs/>
                <w:sz w:val="22"/>
                <w:szCs w:val="22"/>
              </w:rPr>
              <w:t>, Michal Muranský</w:t>
            </w:r>
          </w:p>
        </w:tc>
      </w:tr>
      <w:tr w:rsidR="00A56A6F" w:rsidTr="0086261D">
        <w:tc>
          <w:tcPr>
            <w:tcW w:w="7210" w:type="dxa"/>
          </w:tcPr>
          <w:p w:rsidR="00A56A6F" w:rsidRPr="0086261D" w:rsidRDefault="00A56A6F" w:rsidP="00E01789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 xml:space="preserve">Dátum: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05.12.2016</w:t>
            </w:r>
          </w:p>
        </w:tc>
      </w:tr>
      <w:tr w:rsidR="00A56A6F" w:rsidTr="0086261D">
        <w:tc>
          <w:tcPr>
            <w:tcW w:w="7210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A56A6F" w:rsidRPr="0086261D" w:rsidRDefault="00A56A6F" w:rsidP="00E01789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86261D">
              <w:rPr>
                <w:b/>
                <w:bCs/>
                <w:sz w:val="22"/>
                <w:szCs w:val="22"/>
              </w:rPr>
              <w:t>Podpis:</w:t>
            </w:r>
          </w:p>
        </w:tc>
      </w:tr>
    </w:tbl>
    <w:p w:rsidR="00A56A6F" w:rsidRDefault="00A56A6F" w:rsidP="001D18D5">
      <w:pPr>
        <w:pStyle w:val="BodyText"/>
      </w:pPr>
    </w:p>
    <w:sectPr w:rsidR="00A56A6F" w:rsidSect="00591A20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6F" w:rsidRDefault="00A56A6F" w:rsidP="00A53C12">
      <w:r>
        <w:separator/>
      </w:r>
    </w:p>
  </w:endnote>
  <w:endnote w:type="continuationSeparator" w:id="0">
    <w:p w:rsidR="00A56A6F" w:rsidRDefault="00A56A6F" w:rsidP="00A5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6F" w:rsidRDefault="00A56A6F" w:rsidP="00A53C12">
      <w:r>
        <w:separator/>
      </w:r>
    </w:p>
  </w:footnote>
  <w:footnote w:type="continuationSeparator" w:id="0">
    <w:p w:rsidR="00A56A6F" w:rsidRDefault="00A56A6F" w:rsidP="00A53C12">
      <w:r>
        <w:continuationSeparator/>
      </w:r>
    </w:p>
  </w:footnote>
  <w:footnote w:id="1">
    <w:p w:rsidR="00A56A6F" w:rsidRDefault="00A56A6F" w:rsidP="00A0474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82A9C">
        <w:rPr>
          <w:noProof/>
        </w:rPr>
        <w:t>Verejné</w:t>
      </w:r>
      <w:r>
        <w:rPr>
          <w:noProof/>
        </w:rPr>
        <w:t xml:space="preserve"> </w:t>
      </w:r>
      <w:r w:rsidRPr="00A82A9C">
        <w:rPr>
          <w:noProof/>
        </w:rPr>
        <w:t>obstarávanie,  resp. výber</w:t>
      </w:r>
      <w:r>
        <w:rPr>
          <w:noProof/>
        </w:rPr>
        <w:t xml:space="preserve"> </w:t>
      </w:r>
      <w:r w:rsidRPr="00A82A9C">
        <w:rPr>
          <w:noProof/>
        </w:rPr>
        <w:t>dodávateľa podľa platnej legislatívy</w:t>
      </w:r>
    </w:p>
  </w:footnote>
  <w:footnote w:id="2">
    <w:p w:rsidR="00A56A6F" w:rsidRDefault="00A56A6F" w:rsidP="00A04741">
      <w:pPr>
        <w:pStyle w:val="FootnoteText"/>
        <w:jc w:val="both"/>
      </w:pPr>
      <w:r w:rsidRPr="008B7713">
        <w:rPr>
          <w:noProof/>
        </w:rPr>
        <w:footnoteRef/>
      </w:r>
      <w:r>
        <w:rPr>
          <w:noProof/>
        </w:rPr>
        <w:t xml:space="preserve"> Účtovné doklady originál aj fotokópia obsahujú: –</w:t>
      </w:r>
      <w:r>
        <w:rPr>
          <w:noProof/>
        </w:rPr>
        <w:tab/>
        <w:t>podpisový záznam osoby zodpovednej za formálnu kontrolu účtovných dokladov; podpisový záznam osoby zodpovednej za účtovný prípad; na účtovnom doklade je účtovný predpis (alebo košieľka s predkontáciou);  podpisový záznam osoby zodpovednej za zaúčtovanie; dátum zaúčtovania; záznam alebo pečiatku  „financované z prostriedkov EPFRV“.</w:t>
      </w:r>
    </w:p>
  </w:footnote>
  <w:footnote w:id="3">
    <w:p w:rsidR="00A56A6F" w:rsidRDefault="00A56A6F" w:rsidP="00A0474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Bankový </w:t>
      </w:r>
      <w:r w:rsidRPr="0090788D">
        <w:rPr>
          <w:noProof/>
        </w:rPr>
        <w:t>výpis</w:t>
      </w:r>
      <w:r>
        <w:rPr>
          <w:noProof/>
        </w:rPr>
        <w:t xml:space="preserve"> s </w:t>
      </w:r>
      <w:r w:rsidRPr="0090788D">
        <w:rPr>
          <w:noProof/>
        </w:rPr>
        <w:t>farebne</w:t>
      </w:r>
      <w:r>
        <w:rPr>
          <w:noProof/>
        </w:rPr>
        <w:t xml:space="preserve"> </w:t>
      </w:r>
      <w:r w:rsidRPr="0090788D">
        <w:rPr>
          <w:noProof/>
        </w:rPr>
        <w:t>označenými</w:t>
      </w:r>
      <w:r>
        <w:rPr>
          <w:noProof/>
        </w:rPr>
        <w:t xml:space="preserve"> </w:t>
      </w:r>
      <w:r w:rsidRPr="0090788D">
        <w:rPr>
          <w:noProof/>
        </w:rPr>
        <w:t>úhradami</w:t>
      </w:r>
      <w:r>
        <w:rPr>
          <w:noProof/>
        </w:rPr>
        <w:t xml:space="preserve"> </w:t>
      </w:r>
      <w:r w:rsidRPr="0090788D">
        <w:rPr>
          <w:noProof/>
        </w:rPr>
        <w:t>týkajúcimi</w:t>
      </w:r>
      <w:r>
        <w:rPr>
          <w:noProof/>
        </w:rPr>
        <w:t xml:space="preserve"> </w:t>
      </w:r>
      <w:r w:rsidRPr="0090788D">
        <w:rPr>
          <w:noProof/>
        </w:rPr>
        <w:t>sa</w:t>
      </w:r>
      <w:r>
        <w:rPr>
          <w:noProof/>
        </w:rPr>
        <w:t xml:space="preserve"> </w:t>
      </w:r>
      <w:r w:rsidRPr="0090788D">
        <w:rPr>
          <w:noProof/>
        </w:rPr>
        <w:t>predmetnej</w:t>
      </w:r>
      <w:r>
        <w:rPr>
          <w:noProof/>
        </w:rPr>
        <w:t xml:space="preserve"> </w:t>
      </w:r>
      <w:r w:rsidRPr="0090788D">
        <w:rPr>
          <w:noProof/>
        </w:rPr>
        <w:t>faktúry. PPA kontroluje pri bezhotovostnej úhrade súlad variabilného symbolu uvedeného na faktúre (predfakúre, zál. faktúre) s údajmi uvedenými na bankových výpisoch</w:t>
      </w:r>
      <w:r w:rsidRPr="003A029C">
        <w:rPr>
          <w:noProof/>
        </w:rPr>
        <w:t xml:space="preserve"> a zároveň bankový výpis musí obsahovať číslo bankového čísla/IBAN dodávateľa, ktorý bude uvedený </w:t>
      </w:r>
      <w:r w:rsidRPr="003A029C">
        <w:rPr>
          <w:noProof/>
          <w:u w:val="single"/>
        </w:rPr>
        <w:t>v Zmluve s dodávateľom</w:t>
      </w:r>
      <w:r w:rsidRPr="003A029C">
        <w:rPr>
          <w:noProof/>
        </w:rPr>
        <w:t xml:space="preserve"> a na </w:t>
      </w:r>
      <w:r w:rsidRPr="003A029C">
        <w:rPr>
          <w:noProof/>
          <w:u w:val="single"/>
        </w:rPr>
        <w:t>vystavenej faktúre</w:t>
      </w:r>
      <w:r w:rsidRPr="003A029C">
        <w:rPr>
          <w:noProof/>
        </w:rPr>
        <w:t xml:space="preserve">. V prípade, že bankový výpis neobsahuje číslo bankového účtu/IBAN dodávateľa, konečný prijímateľ je povinný zabezpečiť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potvrdenia príslušnej bankovej inštitúcie, na aký účet/IBAN úhrada bola realizovaná. V prípade, že pri úhrade bol použité iné číslo ako číslo faktúry</w:t>
      </w:r>
      <w:r>
        <w:rPr>
          <w:noProof/>
        </w:rPr>
        <w:t xml:space="preserve"> (VS)</w:t>
      </w:r>
      <w:r w:rsidRPr="003A029C">
        <w:rPr>
          <w:noProof/>
        </w:rPr>
        <w:t xml:space="preserve">, konečný prijímateľ zabezpečí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prehlásenia dodávateľa o príjme bezhotovostnej platby pod predmetným VS a k akej faktúre bola platba priradená.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6F" w:rsidRPr="0001508C" w:rsidRDefault="00A56A6F" w:rsidP="00ED59A7">
    <w:pPr>
      <w:rPr>
        <w:b/>
      </w:rPr>
    </w:pPr>
    <w:r w:rsidRPr="0001508C">
      <w:rPr>
        <w:b/>
      </w:rPr>
      <w:t xml:space="preserve">Príloha č. </w:t>
    </w:r>
    <w:r>
      <w:rPr>
        <w:b/>
      </w:rPr>
      <w:t xml:space="preserve">4 k ŽoP                   </w:t>
    </w:r>
    <w:r w:rsidRPr="0001508C">
      <w:rPr>
        <w:b/>
      </w:rPr>
      <w:t xml:space="preserve">  </w:t>
    </w:r>
    <w:r>
      <w:rPr>
        <w:b/>
      </w:rPr>
      <w:t xml:space="preserve">   </w:t>
    </w:r>
    <w:r w:rsidRPr="00591C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6" type="#_x0000_t75" style="width:228pt;height:48.75pt;visibility:visible">
          <v:imagedata r:id="rId1" o:title=""/>
        </v:shape>
      </w:pict>
    </w:r>
  </w:p>
  <w:p w:rsidR="00A56A6F" w:rsidRDefault="00A56A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6F" w:rsidRDefault="00A56A6F" w:rsidP="00ED59A7">
    <w:pPr>
      <w:rPr>
        <w:b/>
      </w:rPr>
    </w:pPr>
    <w:r w:rsidRPr="00591C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 PPA" style="width:201.75pt;height:51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85F"/>
    <w:multiLevelType w:val="hybridMultilevel"/>
    <w:tmpl w:val="A3987F18"/>
    <w:lvl w:ilvl="0" w:tplc="59EC0720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1FE1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5EAA0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27A30"/>
    <w:multiLevelType w:val="hybridMultilevel"/>
    <w:tmpl w:val="46409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50F30"/>
    <w:multiLevelType w:val="hybridMultilevel"/>
    <w:tmpl w:val="EC16853A"/>
    <w:lvl w:ilvl="0" w:tplc="83ACF8F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C12"/>
    <w:rsid w:val="0001508C"/>
    <w:rsid w:val="000313B6"/>
    <w:rsid w:val="00044960"/>
    <w:rsid w:val="00067A5A"/>
    <w:rsid w:val="0007002C"/>
    <w:rsid w:val="000A721F"/>
    <w:rsid w:val="000D0495"/>
    <w:rsid w:val="001047A0"/>
    <w:rsid w:val="00127F82"/>
    <w:rsid w:val="00146375"/>
    <w:rsid w:val="0014727F"/>
    <w:rsid w:val="001918B6"/>
    <w:rsid w:val="001A13D7"/>
    <w:rsid w:val="001A18C1"/>
    <w:rsid w:val="001A2008"/>
    <w:rsid w:val="001C1AAE"/>
    <w:rsid w:val="001D18D5"/>
    <w:rsid w:val="001D4C5A"/>
    <w:rsid w:val="00205260"/>
    <w:rsid w:val="00222D75"/>
    <w:rsid w:val="00235E77"/>
    <w:rsid w:val="002411DF"/>
    <w:rsid w:val="00241552"/>
    <w:rsid w:val="00254AE0"/>
    <w:rsid w:val="00256DA8"/>
    <w:rsid w:val="0026017F"/>
    <w:rsid w:val="002646BF"/>
    <w:rsid w:val="00264952"/>
    <w:rsid w:val="00272C1B"/>
    <w:rsid w:val="00283A11"/>
    <w:rsid w:val="00296DF6"/>
    <w:rsid w:val="002971F8"/>
    <w:rsid w:val="002C05CF"/>
    <w:rsid w:val="002C18D8"/>
    <w:rsid w:val="002C429F"/>
    <w:rsid w:val="002C4F50"/>
    <w:rsid w:val="002D3BBE"/>
    <w:rsid w:val="002F383B"/>
    <w:rsid w:val="0030078F"/>
    <w:rsid w:val="00301724"/>
    <w:rsid w:val="00326CE3"/>
    <w:rsid w:val="00382A5B"/>
    <w:rsid w:val="00385774"/>
    <w:rsid w:val="00397D97"/>
    <w:rsid w:val="003A029C"/>
    <w:rsid w:val="003E0301"/>
    <w:rsid w:val="003E4EDB"/>
    <w:rsid w:val="003F104C"/>
    <w:rsid w:val="0040681B"/>
    <w:rsid w:val="004124E7"/>
    <w:rsid w:val="00422DE4"/>
    <w:rsid w:val="00432E93"/>
    <w:rsid w:val="00434C51"/>
    <w:rsid w:val="00470739"/>
    <w:rsid w:val="00471D80"/>
    <w:rsid w:val="004955EA"/>
    <w:rsid w:val="00495AE5"/>
    <w:rsid w:val="00496D79"/>
    <w:rsid w:val="004A5795"/>
    <w:rsid w:val="004B11F8"/>
    <w:rsid w:val="004E1469"/>
    <w:rsid w:val="004E4CD7"/>
    <w:rsid w:val="00500250"/>
    <w:rsid w:val="00536522"/>
    <w:rsid w:val="00555C4F"/>
    <w:rsid w:val="00570E1F"/>
    <w:rsid w:val="005734A7"/>
    <w:rsid w:val="00591A20"/>
    <w:rsid w:val="00591C12"/>
    <w:rsid w:val="005A735F"/>
    <w:rsid w:val="005B3324"/>
    <w:rsid w:val="005B67DD"/>
    <w:rsid w:val="006018D3"/>
    <w:rsid w:val="00602D50"/>
    <w:rsid w:val="0062061F"/>
    <w:rsid w:val="0062367B"/>
    <w:rsid w:val="006304B9"/>
    <w:rsid w:val="00654B9D"/>
    <w:rsid w:val="006573FB"/>
    <w:rsid w:val="006622D7"/>
    <w:rsid w:val="00691075"/>
    <w:rsid w:val="006A336B"/>
    <w:rsid w:val="006C6B25"/>
    <w:rsid w:val="006F2516"/>
    <w:rsid w:val="00717EE2"/>
    <w:rsid w:val="00741A2A"/>
    <w:rsid w:val="007663E5"/>
    <w:rsid w:val="007E126B"/>
    <w:rsid w:val="007E601D"/>
    <w:rsid w:val="007F0A04"/>
    <w:rsid w:val="008024E3"/>
    <w:rsid w:val="0086261D"/>
    <w:rsid w:val="0088249B"/>
    <w:rsid w:val="008A665F"/>
    <w:rsid w:val="008B2B7B"/>
    <w:rsid w:val="008B34DF"/>
    <w:rsid w:val="008B7713"/>
    <w:rsid w:val="008C13FC"/>
    <w:rsid w:val="008C7FC6"/>
    <w:rsid w:val="008E5EDE"/>
    <w:rsid w:val="00900BD2"/>
    <w:rsid w:val="0090788D"/>
    <w:rsid w:val="00927645"/>
    <w:rsid w:val="0093668F"/>
    <w:rsid w:val="00962ED5"/>
    <w:rsid w:val="009D041A"/>
    <w:rsid w:val="009E0771"/>
    <w:rsid w:val="009F2A69"/>
    <w:rsid w:val="009F7284"/>
    <w:rsid w:val="00A04741"/>
    <w:rsid w:val="00A10274"/>
    <w:rsid w:val="00A36517"/>
    <w:rsid w:val="00A439E8"/>
    <w:rsid w:val="00A53C12"/>
    <w:rsid w:val="00A56A6F"/>
    <w:rsid w:val="00A62EF2"/>
    <w:rsid w:val="00A644B8"/>
    <w:rsid w:val="00A82A9C"/>
    <w:rsid w:val="00AA27BF"/>
    <w:rsid w:val="00AC6D75"/>
    <w:rsid w:val="00AD10B9"/>
    <w:rsid w:val="00AD6EC5"/>
    <w:rsid w:val="00AE4A95"/>
    <w:rsid w:val="00AF25DD"/>
    <w:rsid w:val="00AF49EB"/>
    <w:rsid w:val="00AF4B14"/>
    <w:rsid w:val="00B0206D"/>
    <w:rsid w:val="00B17AD4"/>
    <w:rsid w:val="00B51906"/>
    <w:rsid w:val="00B51D6D"/>
    <w:rsid w:val="00B54A7B"/>
    <w:rsid w:val="00B654E9"/>
    <w:rsid w:val="00B875CF"/>
    <w:rsid w:val="00B926D3"/>
    <w:rsid w:val="00BB74ED"/>
    <w:rsid w:val="00BE3DC1"/>
    <w:rsid w:val="00BE5DCD"/>
    <w:rsid w:val="00C10C6F"/>
    <w:rsid w:val="00C16529"/>
    <w:rsid w:val="00C214F4"/>
    <w:rsid w:val="00C270A5"/>
    <w:rsid w:val="00C45826"/>
    <w:rsid w:val="00C9191A"/>
    <w:rsid w:val="00C96261"/>
    <w:rsid w:val="00CB4A7E"/>
    <w:rsid w:val="00CD0953"/>
    <w:rsid w:val="00CE0C31"/>
    <w:rsid w:val="00CE0FB2"/>
    <w:rsid w:val="00CF755B"/>
    <w:rsid w:val="00D1697B"/>
    <w:rsid w:val="00D32B52"/>
    <w:rsid w:val="00D64BBA"/>
    <w:rsid w:val="00D74C94"/>
    <w:rsid w:val="00D829FA"/>
    <w:rsid w:val="00D84035"/>
    <w:rsid w:val="00D851A4"/>
    <w:rsid w:val="00D95A87"/>
    <w:rsid w:val="00DA3EE2"/>
    <w:rsid w:val="00E01789"/>
    <w:rsid w:val="00E40C4C"/>
    <w:rsid w:val="00E62DCB"/>
    <w:rsid w:val="00E62DEA"/>
    <w:rsid w:val="00E64C0B"/>
    <w:rsid w:val="00E819FB"/>
    <w:rsid w:val="00E9171D"/>
    <w:rsid w:val="00EB3B39"/>
    <w:rsid w:val="00EB5BBB"/>
    <w:rsid w:val="00ED59A7"/>
    <w:rsid w:val="00ED733C"/>
    <w:rsid w:val="00EE72F9"/>
    <w:rsid w:val="00EF1078"/>
    <w:rsid w:val="00F1788D"/>
    <w:rsid w:val="00F21987"/>
    <w:rsid w:val="00F234A3"/>
    <w:rsid w:val="00F27C64"/>
    <w:rsid w:val="00F3418B"/>
    <w:rsid w:val="00F75A9E"/>
    <w:rsid w:val="00F75B0D"/>
    <w:rsid w:val="00F82F3A"/>
    <w:rsid w:val="00FC2F66"/>
    <w:rsid w:val="00FD51BF"/>
    <w:rsid w:val="00FD615B"/>
    <w:rsid w:val="00FE4236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3C12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A53C1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53C12"/>
    <w:pPr>
      <w:spacing w:line="360" w:lineRule="auto"/>
      <w:jc w:val="both"/>
    </w:pPr>
    <w:rPr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C12"/>
    <w:rPr>
      <w:rFonts w:ascii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al"/>
    <w:link w:val="FootnoteTextChar"/>
    <w:uiPriority w:val="99"/>
    <w:rsid w:val="00A53C12"/>
    <w:rPr>
      <w:sz w:val="20"/>
      <w:szCs w:val="20"/>
      <w:lang w:val="en-GB" w:eastAsia="cs-CZ"/>
    </w:rPr>
  </w:style>
  <w:style w:type="character" w:customStyle="1" w:styleId="FootnoteTextChar">
    <w:name w:val="Footnote Text Char"/>
    <w:aliases w:val="Text poznámky pod čiarou 007 Char,Text pozn. pod čarou Char Char,Schriftart: 8 pt Char,Text pozn. pod čarou Char1 Char,Text pozn. pod čarou Char2 Char Char,Text pozn. pod čarou Char Char1 Char Char,Schriftart: 8 pt Char1 Char"/>
    <w:basedOn w:val="DefaultParagraphFont"/>
    <w:link w:val="FootnoteText"/>
    <w:uiPriority w:val="99"/>
    <w:locked/>
    <w:rsid w:val="00A53C12"/>
    <w:rPr>
      <w:rFonts w:ascii="Times New Roman" w:hAnsi="Times New Roman" w:cs="Times New Roman"/>
      <w:sz w:val="20"/>
      <w:szCs w:val="20"/>
      <w:lang w:val="en-GB" w:eastAsia="cs-CZ"/>
    </w:rPr>
  </w:style>
  <w:style w:type="paragraph" w:styleId="ListParagraph">
    <w:name w:val="List Paragraph"/>
    <w:basedOn w:val="Normal"/>
    <w:uiPriority w:val="99"/>
    <w:qFormat/>
    <w:rsid w:val="00F75B0D"/>
    <w:pPr>
      <w:ind w:left="720"/>
      <w:contextualSpacing/>
    </w:pPr>
  </w:style>
  <w:style w:type="table" w:styleId="TableGrid">
    <w:name w:val="Table Grid"/>
    <w:basedOn w:val="TableNormal"/>
    <w:uiPriority w:val="99"/>
    <w:rsid w:val="00AF4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99"/>
    <w:rsid w:val="00AF4B1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character" w:styleId="PlaceholderText">
    <w:name w:val="Placeholder Text"/>
    <w:basedOn w:val="DefaultParagraphFont"/>
    <w:uiPriority w:val="99"/>
    <w:semiHidden/>
    <w:rsid w:val="00F82F3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82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F3A"/>
    <w:rPr>
      <w:rFonts w:ascii="Tahoma" w:hAnsi="Tahoma" w:cs="Tahoma"/>
      <w:sz w:val="16"/>
      <w:szCs w:val="16"/>
      <w:lang w:eastAsia="sk-SK"/>
    </w:rPr>
  </w:style>
  <w:style w:type="table" w:styleId="MediumGrid2-Accent2">
    <w:name w:val="Medium Grid 2 Accent 2"/>
    <w:basedOn w:val="TableNormal"/>
    <w:uiPriority w:val="99"/>
    <w:rsid w:val="00A82A9C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Shading2-Accent3">
    <w:name w:val="Medium Shading 2 Accent 3"/>
    <w:basedOn w:val="TableNormal"/>
    <w:uiPriority w:val="99"/>
    <w:rsid w:val="00A82A9C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A82A9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rsid w:val="009366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668F"/>
    <w:rPr>
      <w:rFonts w:ascii="Times New Roman" w:hAnsi="Times New Roman" w:cs="Times New Roman"/>
      <w:sz w:val="24"/>
      <w:szCs w:val="24"/>
      <w:lang w:eastAsia="sk-SK"/>
    </w:rPr>
  </w:style>
  <w:style w:type="table" w:styleId="LightShading-Accent5">
    <w:name w:val="Light Shading Accent 5"/>
    <w:basedOn w:val="TableNormal"/>
    <w:uiPriority w:val="99"/>
    <w:rsid w:val="00B0206D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rsid w:val="00B17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AD4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B17A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7AD4"/>
    <w:rPr>
      <w:rFonts w:ascii="Times New Roman" w:hAnsi="Times New Roman" w:cs="Times New Roman"/>
      <w:sz w:val="24"/>
      <w:szCs w:val="24"/>
      <w:lang w:eastAsia="sk-SK"/>
    </w:rPr>
  </w:style>
  <w:style w:type="paragraph" w:styleId="IntenseQuote">
    <w:name w:val="Intense Quote"/>
    <w:basedOn w:val="NoSpacing"/>
    <w:next w:val="NoSpacing"/>
    <w:link w:val="IntenseQuoteChar"/>
    <w:uiPriority w:val="99"/>
    <w:qFormat/>
    <w:rsid w:val="00F234A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34A3"/>
    <w:rPr>
      <w:rFonts w:ascii="Times New Roman" w:hAnsi="Times New Roman" w:cs="Times New Roman"/>
      <w:i/>
      <w:iCs/>
      <w:color w:val="4F81BD"/>
      <w:sz w:val="24"/>
      <w:szCs w:val="24"/>
      <w:lang w:eastAsia="sk-SK"/>
    </w:rPr>
  </w:style>
  <w:style w:type="paragraph" w:styleId="NoSpacing">
    <w:name w:val="No Spacing"/>
    <w:uiPriority w:val="99"/>
    <w:qFormat/>
    <w:rsid w:val="00F234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2054</Words>
  <Characters>11714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POVINNÝCH PRÍLOH K ŽIADOSTI O PLATBU VRÁTANE DÔLEŽITÝCH UPOZORNENÍ PRE PRIJÍMATEĽA</dc:title>
  <dc:subject/>
  <dc:creator>Naty</dc:creator>
  <cp:keywords/>
  <dc:description/>
  <cp:lastModifiedBy>Urbar</cp:lastModifiedBy>
  <cp:revision>2</cp:revision>
  <cp:lastPrinted>2016-04-05T13:34:00Z</cp:lastPrinted>
  <dcterms:created xsi:type="dcterms:W3CDTF">2016-12-08T10:53:00Z</dcterms:created>
  <dcterms:modified xsi:type="dcterms:W3CDTF">2016-12-08T10:53:00Z</dcterms:modified>
</cp:coreProperties>
</file>